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9D4402" w14:paraId="69B8AE0E" w14:textId="77777777">
        <w:trPr>
          <w:jc w:val="center"/>
        </w:trPr>
        <w:tc>
          <w:tcPr>
            <w:tcW w:w="5040" w:type="dxa"/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49A6EC2B" w14:textId="77777777" w:rsidR="009D4402" w:rsidRDefault="00000000">
            <w:pPr>
              <w:spacing w:after="40"/>
            </w:pPr>
            <w:r>
              <w:rPr>
                <w:b/>
                <w:color w:val="6474B7"/>
                <w:sz w:val="48"/>
              </w:rPr>
              <w:t>AI CON USA 2027</w:t>
            </w:r>
          </w:p>
          <w:p w14:paraId="23BF1001" w14:textId="77777777" w:rsidR="009D4402" w:rsidRDefault="00000000">
            <w:pPr>
              <w:spacing w:after="0"/>
            </w:pPr>
            <w:r>
              <w:rPr>
                <w:b/>
                <w:color w:val="0F172A"/>
                <w:sz w:val="22"/>
              </w:rPr>
              <w:t>CONFERENCE SUMMARY &amp; ROI REPORT</w:t>
            </w:r>
          </w:p>
        </w:tc>
        <w:tc>
          <w:tcPr>
            <w:tcW w:w="5040" w:type="dxa"/>
            <w:tcMar>
              <w:top w:w="60" w:type="dxa"/>
              <w:left w:w="100" w:type="dxa"/>
              <w:bottom w:w="60" w:type="dxa"/>
              <w:right w:w="0" w:type="dxa"/>
            </w:tcMar>
          </w:tcPr>
          <w:p w14:paraId="73D5BCCB" w14:textId="77777777" w:rsidR="009D4402" w:rsidRDefault="00000000">
            <w:pPr>
              <w:spacing w:after="40"/>
              <w:jc w:val="right"/>
            </w:pPr>
            <w:r>
              <w:rPr>
                <w:color w:val="64748B"/>
                <w:sz w:val="19"/>
              </w:rPr>
              <w:t>June 6–11, 2027</w:t>
            </w:r>
            <w:r>
              <w:rPr>
                <w:color w:val="64748B"/>
                <w:sz w:val="19"/>
              </w:rPr>
              <w:br/>
              <w:t>Seattle, WA | Hybrid Event</w:t>
            </w:r>
          </w:p>
        </w:tc>
      </w:tr>
    </w:tbl>
    <w:p w14:paraId="6CFA4818" w14:textId="77777777" w:rsidR="009D4402" w:rsidRDefault="009D4402">
      <w:pPr>
        <w:pBdr>
          <w:bottom w:val="single" w:sz="18" w:space="1" w:color="6474B7"/>
        </w:pBdr>
        <w:spacing w:before="120" w:after="240"/>
      </w:pPr>
    </w:p>
    <w:tbl>
      <w:tblPr>
        <w:tblW w:w="0" w:type="auto"/>
        <w:jc w:val="center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Look w:val="04A0" w:firstRow="1" w:lastRow="0" w:firstColumn="1" w:lastColumn="0" w:noHBand="0" w:noVBand="1"/>
      </w:tblPr>
      <w:tblGrid>
        <w:gridCol w:w="5040"/>
        <w:gridCol w:w="5040"/>
      </w:tblGrid>
      <w:tr w:rsidR="009D4402" w14:paraId="1A628495" w14:textId="77777777">
        <w:trPr>
          <w:jc w:val="center"/>
        </w:trPr>
        <w:tc>
          <w:tcPr>
            <w:tcW w:w="5040" w:type="dxa"/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ACA7F8" w14:textId="77777777" w:rsidR="009D4402" w:rsidRDefault="00000000">
            <w:pPr>
              <w:spacing w:after="0"/>
            </w:pPr>
            <w:r>
              <w:rPr>
                <w:b/>
                <w:color w:val="1E293B"/>
                <w:sz w:val="19"/>
              </w:rPr>
              <w:t xml:space="preserve">Attendee Name: </w:t>
            </w:r>
            <w:r>
              <w:rPr>
                <w:color w:val="64748B"/>
                <w:sz w:val="19"/>
              </w:rPr>
              <w:t>[Name, Title]</w:t>
            </w:r>
          </w:p>
        </w:tc>
        <w:tc>
          <w:tcPr>
            <w:tcW w:w="5040" w:type="dxa"/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B4BA78" w14:textId="77777777" w:rsidR="009D4402" w:rsidRDefault="00000000">
            <w:pPr>
              <w:spacing w:after="0"/>
            </w:pPr>
            <w:r>
              <w:rPr>
                <w:b/>
                <w:color w:val="1E293B"/>
                <w:sz w:val="19"/>
              </w:rPr>
              <w:t xml:space="preserve">Department / Organization: </w:t>
            </w:r>
            <w:r>
              <w:rPr>
                <w:color w:val="64748B"/>
                <w:sz w:val="19"/>
              </w:rPr>
              <w:t>[e.g., AI/ML, Data Engineering, Product, Engineering]</w:t>
            </w:r>
          </w:p>
        </w:tc>
      </w:tr>
      <w:tr w:rsidR="009D4402" w14:paraId="325AD7A5" w14:textId="77777777">
        <w:trPr>
          <w:jc w:val="center"/>
        </w:trPr>
        <w:tc>
          <w:tcPr>
            <w:tcW w:w="5040" w:type="dxa"/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850CB0" w14:textId="77777777" w:rsidR="009D4402" w:rsidRDefault="00000000">
            <w:pPr>
              <w:spacing w:after="0"/>
            </w:pPr>
            <w:r>
              <w:rPr>
                <w:b/>
                <w:color w:val="1E293B"/>
                <w:sz w:val="19"/>
              </w:rPr>
              <w:t xml:space="preserve">Manager / Stakeholder: </w:t>
            </w:r>
            <w:r>
              <w:rPr>
                <w:color w:val="64748B"/>
                <w:sz w:val="19"/>
              </w:rPr>
              <w:t>[Manager Name &amp; Title]</w:t>
            </w:r>
          </w:p>
        </w:tc>
        <w:tc>
          <w:tcPr>
            <w:tcW w:w="5040" w:type="dxa"/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449D7F" w14:textId="77777777" w:rsidR="009D4402" w:rsidRDefault="00000000">
            <w:pPr>
              <w:spacing w:after="0"/>
            </w:pPr>
            <w:r>
              <w:rPr>
                <w:b/>
                <w:color w:val="1E293B"/>
                <w:sz w:val="19"/>
              </w:rPr>
              <w:t xml:space="preserve">Submission Date: </w:t>
            </w:r>
            <w:r>
              <w:rPr>
                <w:color w:val="64748B"/>
                <w:sz w:val="19"/>
              </w:rPr>
              <w:t>[Date, e.g., June 2027]</w:t>
            </w:r>
          </w:p>
        </w:tc>
      </w:tr>
    </w:tbl>
    <w:p w14:paraId="620FABDB" w14:textId="77777777" w:rsidR="009D4402" w:rsidRDefault="00000000">
      <w:pPr>
        <w:keepNext/>
        <w:spacing w:before="280" w:after="40"/>
      </w:pPr>
      <w:r>
        <w:rPr>
          <w:b/>
          <w:color w:val="0F172A"/>
          <w:sz w:val="26"/>
        </w:rPr>
        <w:t>1. Executive Summary &amp; AI Business Value (ROI)</w:t>
      </w:r>
    </w:p>
    <w:p w14:paraId="0E40E560" w14:textId="77777777" w:rsidR="009D4402" w:rsidRDefault="00000000">
      <w:pPr>
        <w:keepNext/>
        <w:spacing w:after="120"/>
      </w:pPr>
      <w:r>
        <w:rPr>
          <w:i/>
          <w:color w:val="64748B"/>
          <w:sz w:val="18"/>
        </w:rPr>
        <w:t>Provide an executive overview summarizing AI adoption insights, business impact, and strategic alignment.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9D4402" w14:paraId="6F3FAD99" w14:textId="77777777">
        <w:trPr>
          <w:jc w:val="center"/>
        </w:trPr>
        <w:tc>
          <w:tcPr>
            <w:tcW w:w="10080" w:type="dxa"/>
            <w:tcBorders>
              <w:left w:val="single" w:sz="24" w:space="0" w:color="6474B7"/>
            </w:tcBorders>
            <w:shd w:val="clear" w:color="auto" w:fill="F3F4F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AC4E2B" w14:textId="77777777" w:rsidR="009D4402" w:rsidRDefault="00000000">
            <w:pPr>
              <w:spacing w:after="0"/>
            </w:pPr>
            <w:r>
              <w:rPr>
                <w:i/>
                <w:color w:val="3B4A82"/>
                <w:sz w:val="19"/>
              </w:rPr>
              <w:t>[Guidance: Summarize your experience in 2–3 concise paragraphs or bullet points. Explicitly link conference insights back to your organization’s AI transformation roadmaps, data strategies, development workflows, or generative AI operational goals.]</w:t>
            </w:r>
          </w:p>
        </w:tc>
      </w:tr>
    </w:tbl>
    <w:p w14:paraId="78F3A896" w14:textId="482547FA" w:rsidR="009D4402" w:rsidRDefault="00000000">
      <w:pPr>
        <w:spacing w:before="120"/>
      </w:pPr>
      <w:r>
        <w:rPr>
          <w:b/>
        </w:rPr>
        <w:t xml:space="preserve">• Core Conference Value: </w:t>
      </w:r>
      <w:r>
        <w:t>[Briefly state the overarching strategic benefit gained from attending AI Con USA and how it directly accelerates our enterprise AI, data, or product strategy.]</w:t>
      </w:r>
    </w:p>
    <w:p w14:paraId="369772D0" w14:textId="77777777" w:rsidR="009D4402" w:rsidRDefault="00000000">
      <w:r>
        <w:rPr>
          <w:b/>
        </w:rPr>
        <w:t xml:space="preserve">• Strategic Goal Alignment: </w:t>
      </w:r>
      <w:r>
        <w:t>[Highlight 1–2 specific company objectives (e.g., accelerating developer productivity with GenAI, implementing multi-agent workflows, establishing AI governance, or optimizing LLM inference costs) and how conference takeaways address them.]</w:t>
      </w:r>
    </w:p>
    <w:p w14:paraId="6B1C53D3" w14:textId="77777777" w:rsidR="009D4402" w:rsidRDefault="00000000">
      <w:r>
        <w:rPr>
          <w:b/>
        </w:rPr>
        <w:t xml:space="preserve">• Expected Business ROI: </w:t>
      </w:r>
      <w:r>
        <w:t>[Summarize tangible, measurable ROI (e.g., developer hours saved via AI coding tools, reduced model hosting/token costs, faster time-to-market for AI apps, or reduced compliance/security risk).]</w:t>
      </w:r>
    </w:p>
    <w:p w14:paraId="38C8C3AF" w14:textId="77777777" w:rsidR="009D4402" w:rsidRDefault="00000000">
      <w:pPr>
        <w:keepNext/>
        <w:spacing w:before="280" w:after="40"/>
      </w:pPr>
      <w:r>
        <w:rPr>
          <w:b/>
          <w:color w:val="0F172A"/>
          <w:sz w:val="26"/>
        </w:rPr>
        <w:t>2. Key Applied AI, Architecture &amp; Engineering Takeaways</w:t>
      </w:r>
    </w:p>
    <w:p w14:paraId="0907D7FC" w14:textId="77777777" w:rsidR="009D4402" w:rsidRDefault="00000000">
      <w:pPr>
        <w:keepNext/>
        <w:spacing w:after="120"/>
      </w:pPr>
      <w:r>
        <w:rPr>
          <w:i/>
          <w:color w:val="64748B"/>
          <w:sz w:val="18"/>
        </w:rPr>
        <w:t>In-depth technical architecture, enterprise case studies, and modern implementation approaches discovered across keynotes and tracks.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  <w:gridCol w:w="50"/>
      </w:tblGrid>
      <w:tr w:rsidR="009D4402" w14:paraId="44881AFF" w14:textId="77777777">
        <w:trPr>
          <w:gridAfter w:val="1"/>
          <w:wAfter w:w="50" w:type="dxa"/>
          <w:jc w:val="center"/>
        </w:trPr>
        <w:tc>
          <w:tcPr>
            <w:tcW w:w="10080" w:type="dxa"/>
            <w:gridSpan w:val="2"/>
            <w:tcBorders>
              <w:left w:val="single" w:sz="24" w:space="0" w:color="6474B7"/>
            </w:tcBorders>
            <w:shd w:val="clear" w:color="auto" w:fill="F3F4F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F595FF" w14:textId="77777777" w:rsidR="009D4402" w:rsidRDefault="00000000">
            <w:pPr>
              <w:spacing w:after="0"/>
            </w:pPr>
            <w:r>
              <w:rPr>
                <w:i/>
                <w:color w:val="3B4A82"/>
                <w:sz w:val="19"/>
              </w:rPr>
              <w:t>[Guidance: Synthesize your session notes and workshops across the core themes of AI Con USA. Focus on battle-tested architectures, enterprise case studies, model evaluation approaches, and agentic workflows that can be adopted internally.]</w:t>
            </w:r>
          </w:p>
        </w:tc>
      </w:tr>
      <w:tr w:rsidR="009D4402" w14:paraId="359D8627" w14:textId="77777777">
        <w:tblPrEx>
          <w:tblBorders>
            <w:top w:val="single" w:sz="4" w:space="0" w:color="CBD5E1"/>
            <w:bottom w:val="single" w:sz="4" w:space="0" w:color="CBD5E1"/>
            <w:insideH w:val="single" w:sz="4" w:space="0" w:color="CBD5E1"/>
          </w:tblBorders>
        </w:tblPrEx>
        <w:trPr>
          <w:jc w:val="center"/>
        </w:trPr>
        <w:tc>
          <w:tcPr>
            <w:tcW w:w="5040" w:type="dxa"/>
            <w:shd w:val="clear" w:color="auto" w:fill="F3F4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4808DCA" w14:textId="77777777" w:rsidR="009D4402" w:rsidRDefault="00000000">
            <w:pPr>
              <w:spacing w:after="0"/>
            </w:pPr>
            <w:r>
              <w:rPr>
                <w:b/>
                <w:color w:val="0F172A"/>
                <w:sz w:val="19"/>
              </w:rPr>
              <w:t>Agentic AI &amp; Multi-Agent Systems</w:t>
            </w:r>
          </w:p>
        </w:tc>
        <w:tc>
          <w:tcPr>
            <w:tcW w:w="5040" w:type="dxa"/>
            <w:gridSpan w:val="2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2CC6077" w14:textId="77777777" w:rsidR="009D4402" w:rsidRDefault="00000000">
            <w:pPr>
              <w:spacing w:after="0"/>
            </w:pPr>
            <w:r>
              <w:rPr>
                <w:i/>
                <w:color w:val="475569"/>
                <w:sz w:val="19"/>
              </w:rPr>
              <w:t>[E.g., Autonomous agents, multi-agent enterprise workflows, tool orchestration, human-in-the-loop controls, task planning, and reliable agentic execution.]</w:t>
            </w:r>
          </w:p>
        </w:tc>
      </w:tr>
      <w:tr w:rsidR="009D4402" w14:paraId="3563CED3" w14:textId="77777777">
        <w:tblPrEx>
          <w:tblBorders>
            <w:top w:val="single" w:sz="4" w:space="0" w:color="CBD5E1"/>
            <w:bottom w:val="single" w:sz="4" w:space="0" w:color="CBD5E1"/>
            <w:insideH w:val="single" w:sz="4" w:space="0" w:color="CBD5E1"/>
          </w:tblBorders>
        </w:tblPrEx>
        <w:trPr>
          <w:jc w:val="center"/>
        </w:trPr>
        <w:tc>
          <w:tcPr>
            <w:tcW w:w="5040" w:type="dxa"/>
            <w:shd w:val="clear" w:color="auto" w:fill="F3F4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7306699" w14:textId="77777777" w:rsidR="009D4402" w:rsidRDefault="00000000">
            <w:pPr>
              <w:spacing w:after="0"/>
            </w:pPr>
            <w:r>
              <w:rPr>
                <w:b/>
                <w:color w:val="0F172A"/>
                <w:sz w:val="19"/>
              </w:rPr>
              <w:t>LLM Application Development &amp; RAG</w:t>
            </w:r>
          </w:p>
        </w:tc>
        <w:tc>
          <w:tcPr>
            <w:tcW w:w="5040" w:type="dxa"/>
            <w:gridSpan w:val="2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6DCF305" w14:textId="77777777" w:rsidR="009D4402" w:rsidRDefault="00000000">
            <w:pPr>
              <w:spacing w:after="0"/>
            </w:pPr>
            <w:r>
              <w:rPr>
                <w:i/>
                <w:color w:val="475569"/>
                <w:sz w:val="19"/>
              </w:rPr>
              <w:t>[E.g., Advanced RAG patterns, vector database architecture, context retrieval, fine-tuning vs. prompt engineering, model routing, and cost/token optimization.]</w:t>
            </w:r>
          </w:p>
        </w:tc>
      </w:tr>
      <w:tr w:rsidR="009D4402" w14:paraId="62294E9F" w14:textId="77777777">
        <w:tblPrEx>
          <w:tblBorders>
            <w:top w:val="single" w:sz="4" w:space="0" w:color="CBD5E1"/>
            <w:bottom w:val="single" w:sz="4" w:space="0" w:color="CBD5E1"/>
            <w:insideH w:val="single" w:sz="4" w:space="0" w:color="CBD5E1"/>
          </w:tblBorders>
        </w:tblPrEx>
        <w:trPr>
          <w:jc w:val="center"/>
        </w:trPr>
        <w:tc>
          <w:tcPr>
            <w:tcW w:w="5040" w:type="dxa"/>
            <w:shd w:val="clear" w:color="auto" w:fill="F3F4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23D7B" w14:textId="77777777" w:rsidR="009D4402" w:rsidRDefault="00000000">
            <w:pPr>
              <w:spacing w:after="0"/>
            </w:pPr>
            <w:r>
              <w:rPr>
                <w:b/>
                <w:color w:val="0F172A"/>
                <w:sz w:val="19"/>
              </w:rPr>
              <w:t>MLOps, AIOps &amp; Infrastructure</w:t>
            </w:r>
          </w:p>
        </w:tc>
        <w:tc>
          <w:tcPr>
            <w:tcW w:w="5040" w:type="dxa"/>
            <w:gridSpan w:val="2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DFD86CD" w14:textId="77777777" w:rsidR="009D4402" w:rsidRDefault="00000000">
            <w:pPr>
              <w:spacing w:after="0"/>
            </w:pPr>
            <w:r>
              <w:rPr>
                <w:i/>
                <w:color w:val="475569"/>
                <w:sz w:val="19"/>
              </w:rPr>
              <w:t>[E.g., LLMOps lifecycle, model deployment pipelines, observability, latency/throughput optimization, inference serving, and synthetic data pipelines.]</w:t>
            </w:r>
          </w:p>
        </w:tc>
      </w:tr>
      <w:tr w:rsidR="009D4402" w14:paraId="3319D3E4" w14:textId="77777777">
        <w:tblPrEx>
          <w:tblBorders>
            <w:top w:val="single" w:sz="4" w:space="0" w:color="CBD5E1"/>
            <w:bottom w:val="single" w:sz="4" w:space="0" w:color="CBD5E1"/>
            <w:insideH w:val="single" w:sz="4" w:space="0" w:color="CBD5E1"/>
          </w:tblBorders>
        </w:tblPrEx>
        <w:trPr>
          <w:jc w:val="center"/>
        </w:trPr>
        <w:tc>
          <w:tcPr>
            <w:tcW w:w="5040" w:type="dxa"/>
            <w:shd w:val="clear" w:color="auto" w:fill="F3F4F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5BA1608" w14:textId="77777777" w:rsidR="009D4402" w:rsidRDefault="00000000">
            <w:pPr>
              <w:spacing w:after="0"/>
            </w:pPr>
            <w:r>
              <w:rPr>
                <w:b/>
                <w:color w:val="0F172A"/>
                <w:sz w:val="19"/>
              </w:rPr>
              <w:t>AI Governance, Safety &amp; Security</w:t>
            </w:r>
          </w:p>
        </w:tc>
        <w:tc>
          <w:tcPr>
            <w:tcW w:w="5040" w:type="dxa"/>
            <w:gridSpan w:val="2"/>
            <w:shd w:val="clear" w:color="auto" w:fill="FFFFFF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EEC1CCE" w14:textId="77777777" w:rsidR="009D4402" w:rsidRDefault="00000000">
            <w:pPr>
              <w:spacing w:after="0"/>
            </w:pPr>
            <w:r>
              <w:rPr>
                <w:i/>
                <w:color w:val="475569"/>
                <w:sz w:val="19"/>
              </w:rPr>
              <w:t>[E.g., Prompt injection defenses, red-teaming LLMs, hallucination guardrails, data privacy/copyright compliance, ethical AI frameworks, and regulatory readiness.]</w:t>
            </w:r>
          </w:p>
        </w:tc>
      </w:tr>
    </w:tbl>
    <w:p w14:paraId="00E2AF7E" w14:textId="77777777" w:rsidR="009D4402" w:rsidRDefault="00000000">
      <w:pPr>
        <w:keepNext/>
        <w:spacing w:before="280" w:after="40"/>
      </w:pPr>
      <w:r>
        <w:rPr>
          <w:b/>
          <w:color w:val="0F172A"/>
          <w:sz w:val="26"/>
        </w:rPr>
        <w:lastRenderedPageBreak/>
        <w:t>3. AI Tooling, Vendor Platforms &amp; Strategic Networking</w:t>
      </w:r>
    </w:p>
    <w:p w14:paraId="13732A33" w14:textId="77777777" w:rsidR="009D4402" w:rsidRDefault="00000000">
      <w:pPr>
        <w:keepNext/>
        <w:spacing w:after="120"/>
      </w:pPr>
      <w:r>
        <w:rPr>
          <w:i/>
          <w:color w:val="64748B"/>
          <w:sz w:val="18"/>
        </w:rPr>
        <w:t>Evaluations of AI/ML platforms, enterprise vendor solutions, and connections made across the industry.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9D4402" w14:paraId="1ADD33C9" w14:textId="77777777">
        <w:trPr>
          <w:jc w:val="center"/>
        </w:trPr>
        <w:tc>
          <w:tcPr>
            <w:tcW w:w="10080" w:type="dxa"/>
            <w:tcBorders>
              <w:left w:val="single" w:sz="24" w:space="0" w:color="6474B7"/>
            </w:tcBorders>
            <w:shd w:val="clear" w:color="auto" w:fill="F3F4F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26AD90" w14:textId="77777777" w:rsidR="009D4402" w:rsidRDefault="00000000">
            <w:pPr>
              <w:spacing w:after="0"/>
            </w:pPr>
            <w:r>
              <w:rPr>
                <w:i/>
                <w:color w:val="3B4A82"/>
                <w:sz w:val="19"/>
              </w:rPr>
              <w:t>[Guidance: Review platforms, developer tools, foundational model providers, or AI infrastructure solutions evaluated in the Expo Hall or during live demonstrations.]</w:t>
            </w:r>
          </w:p>
        </w:tc>
      </w:tr>
    </w:tbl>
    <w:p w14:paraId="3318664F" w14:textId="77777777" w:rsidR="009D4402" w:rsidRDefault="009D4402">
      <w:pPr>
        <w:spacing w:after="40"/>
      </w:pPr>
    </w:p>
    <w:p w14:paraId="4A19B8B2" w14:textId="77777777" w:rsidR="009D4402" w:rsidRDefault="00000000">
      <w:r>
        <w:rPr>
          <w:b/>
        </w:rPr>
        <w:t>Platform &amp; Tool Evaluations</w:t>
      </w:r>
    </w:p>
    <w:tbl>
      <w:tblPr>
        <w:tblW w:w="0" w:type="auto"/>
        <w:jc w:val="center"/>
        <w:tblBorders>
          <w:top w:val="single" w:sz="4" w:space="0" w:color="CBD5E1"/>
          <w:bottom w:val="single" w:sz="4" w:space="0" w:color="CBD5E1"/>
          <w:insideH w:val="single" w:sz="4" w:space="0" w:color="CBD5E1"/>
        </w:tblBorders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9D4402" w14:paraId="7C40C494" w14:textId="77777777">
        <w:trPr>
          <w:jc w:val="center"/>
        </w:trPr>
        <w:tc>
          <w:tcPr>
            <w:tcW w:w="3360" w:type="dxa"/>
            <w:shd w:val="clear" w:color="auto" w:fill="0F172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CF4FE4" w14:textId="77777777" w:rsidR="009D4402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Platform / Tool Name</w:t>
            </w:r>
          </w:p>
        </w:tc>
        <w:tc>
          <w:tcPr>
            <w:tcW w:w="3360" w:type="dxa"/>
            <w:shd w:val="clear" w:color="auto" w:fill="0F172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38C5C1" w14:textId="77777777" w:rsidR="009D4402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Use Case / Capability</w:t>
            </w:r>
          </w:p>
        </w:tc>
        <w:tc>
          <w:tcPr>
            <w:tcW w:w="3360" w:type="dxa"/>
            <w:shd w:val="clear" w:color="auto" w:fill="0F172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07547A" w14:textId="77777777" w:rsidR="009D4402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Assessment &amp; Recommendation</w:t>
            </w:r>
          </w:p>
        </w:tc>
      </w:tr>
      <w:tr w:rsidR="009D4402" w14:paraId="48AC04FC" w14:textId="77777777">
        <w:trPr>
          <w:jc w:val="center"/>
        </w:trPr>
        <w:tc>
          <w:tcPr>
            <w:tcW w:w="33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C2500F" w14:textId="77777777" w:rsidR="009D4402" w:rsidRDefault="00000000">
            <w:pPr>
              <w:spacing w:after="0"/>
            </w:pPr>
            <w:r>
              <w:rPr>
                <w:i/>
                <w:color w:val="475569"/>
                <w:sz w:val="18"/>
              </w:rPr>
              <w:t>[Platform / Model Vendor A]</w:t>
            </w:r>
          </w:p>
        </w:tc>
        <w:tc>
          <w:tcPr>
            <w:tcW w:w="33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8637AD" w14:textId="77777777" w:rsidR="009D4402" w:rsidRDefault="00000000">
            <w:pPr>
              <w:spacing w:after="0"/>
            </w:pPr>
            <w:r>
              <w:rPr>
                <w:i/>
                <w:color w:val="475569"/>
                <w:sz w:val="18"/>
              </w:rPr>
              <w:t>[e.g., Enterprise LLM evaluation, observability &amp; guardrail platform]</w:t>
            </w:r>
          </w:p>
        </w:tc>
        <w:tc>
          <w:tcPr>
            <w:tcW w:w="33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12B4B9" w14:textId="77777777" w:rsidR="009D4402" w:rsidRDefault="00000000">
            <w:pPr>
              <w:spacing w:after="0"/>
            </w:pPr>
            <w:r>
              <w:rPr>
                <w:i/>
                <w:color w:val="475569"/>
                <w:sz w:val="18"/>
              </w:rPr>
              <w:t>[Pilot POC / Evaluate for AI governance / Monitor]</w:t>
            </w:r>
          </w:p>
        </w:tc>
      </w:tr>
      <w:tr w:rsidR="009D4402" w14:paraId="7D7B4E20" w14:textId="77777777">
        <w:trPr>
          <w:jc w:val="center"/>
        </w:trPr>
        <w:tc>
          <w:tcPr>
            <w:tcW w:w="33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4800FB" w14:textId="77777777" w:rsidR="009D4402" w:rsidRDefault="00000000">
            <w:pPr>
              <w:spacing w:after="0"/>
            </w:pPr>
            <w:r>
              <w:rPr>
                <w:i/>
                <w:color w:val="475569"/>
                <w:sz w:val="18"/>
              </w:rPr>
              <w:t>[Tool / Framework B]</w:t>
            </w:r>
          </w:p>
        </w:tc>
        <w:tc>
          <w:tcPr>
            <w:tcW w:w="33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5A50F6" w14:textId="77777777" w:rsidR="009D4402" w:rsidRDefault="00000000">
            <w:pPr>
              <w:spacing w:after="0"/>
            </w:pPr>
            <w:r>
              <w:rPr>
                <w:i/>
                <w:color w:val="475569"/>
                <w:sz w:val="18"/>
              </w:rPr>
              <w:t>[e.g., Developer AI code assistant or agentic orchestration framework]</w:t>
            </w:r>
          </w:p>
        </w:tc>
        <w:tc>
          <w:tcPr>
            <w:tcW w:w="33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E0B48D" w14:textId="77777777" w:rsidR="009D4402" w:rsidRDefault="00000000">
            <w:pPr>
              <w:spacing w:after="0"/>
            </w:pPr>
            <w:r>
              <w:rPr>
                <w:i/>
                <w:color w:val="475569"/>
                <w:sz w:val="18"/>
              </w:rPr>
              <w:t>[Benchmark against existing solution; schedule internal demo]</w:t>
            </w:r>
          </w:p>
        </w:tc>
      </w:tr>
    </w:tbl>
    <w:p w14:paraId="7E7117B5" w14:textId="77777777" w:rsidR="009D4402" w:rsidRDefault="00000000">
      <w:pPr>
        <w:spacing w:before="160" w:after="40"/>
      </w:pPr>
      <w:r>
        <w:rPr>
          <w:b/>
        </w:rPr>
        <w:t>Strategic Contacts &amp; Peer Discussions</w:t>
      </w:r>
    </w:p>
    <w:p w14:paraId="53A78525" w14:textId="77777777" w:rsidR="009D4402" w:rsidRDefault="00000000">
      <w:pPr>
        <w:spacing w:after="40"/>
      </w:pPr>
      <w:r>
        <w:rPr>
          <w:b/>
        </w:rPr>
        <w:t xml:space="preserve">• [Contact Name, Title, Company]: </w:t>
      </w:r>
      <w:r>
        <w:t>[Discussed their approach to scaling enterprise GenAI adoption and overcoming LLM hallucination in production.]</w:t>
      </w:r>
    </w:p>
    <w:p w14:paraId="5CABC929" w14:textId="77777777" w:rsidR="009D4402" w:rsidRDefault="00000000">
      <w:pPr>
        <w:spacing w:after="40"/>
      </w:pPr>
      <w:r>
        <w:rPr>
          <w:b/>
        </w:rPr>
        <w:t xml:space="preserve">• [Speaker / AI Researcher Name, Organization]: </w:t>
      </w:r>
      <w:r>
        <w:t>[Connected regarding presentation materials, evaluation benchmarks, and future collaboration.]</w:t>
      </w:r>
    </w:p>
    <w:p w14:paraId="4551193D" w14:textId="77777777" w:rsidR="009D4402" w:rsidRDefault="00000000">
      <w:pPr>
        <w:keepNext/>
        <w:spacing w:before="280" w:after="40"/>
      </w:pPr>
      <w:r>
        <w:rPr>
          <w:b/>
          <w:color w:val="0F172A"/>
          <w:sz w:val="26"/>
        </w:rPr>
        <w:t>4. Team Knowledge Transfer &amp; AI Enablement Plan</w:t>
      </w:r>
    </w:p>
    <w:p w14:paraId="53420FDA" w14:textId="77777777" w:rsidR="009D4402" w:rsidRDefault="00000000">
      <w:pPr>
        <w:keepNext/>
        <w:spacing w:after="120"/>
      </w:pPr>
      <w:r>
        <w:rPr>
          <w:i/>
          <w:color w:val="64748B"/>
          <w:sz w:val="18"/>
        </w:rPr>
        <w:t>Disseminating AI best practices, architectural blueprints, and prompt/workflow libraries across teams.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9D4402" w14:paraId="122F1878" w14:textId="77777777">
        <w:trPr>
          <w:jc w:val="center"/>
        </w:trPr>
        <w:tc>
          <w:tcPr>
            <w:tcW w:w="10080" w:type="dxa"/>
            <w:tcBorders>
              <w:left w:val="single" w:sz="24" w:space="0" w:color="6474B7"/>
            </w:tcBorders>
            <w:shd w:val="clear" w:color="auto" w:fill="F3F4F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66FE1B" w14:textId="77777777" w:rsidR="009D4402" w:rsidRDefault="00000000">
            <w:pPr>
              <w:spacing w:after="0"/>
            </w:pPr>
            <w:r>
              <w:rPr>
                <w:i/>
                <w:color w:val="3B4A82"/>
                <w:sz w:val="19"/>
              </w:rPr>
              <w:t>[Guidance: Detail how you plan to share practical AI methodologies, hands-on demos, or tool frameworks to upskill colleagues and foster responsible AI adoption.]</w:t>
            </w:r>
          </w:p>
        </w:tc>
      </w:tr>
    </w:tbl>
    <w:p w14:paraId="33CA7216" w14:textId="11EE581F" w:rsidR="009D4402" w:rsidRDefault="00000000">
      <w:pPr>
        <w:spacing w:before="120"/>
      </w:pPr>
      <w:r>
        <w:rPr>
          <w:b/>
        </w:rPr>
        <w:t xml:space="preserve">• Internal AI Workshop / Tech Talk: </w:t>
      </w:r>
      <w:r>
        <w:br/>
        <w:t xml:space="preserve">   - Topic: [e.g., Practical Agentic Engineering &amp; LLMOps: Key Takeaways from AI Con USA]</w:t>
      </w:r>
      <w:r>
        <w:br/>
        <w:t xml:space="preserve">   - Proposed Date &amp; Audience: [e.g., June 25| Engineering, Product &amp; Data Teams]</w:t>
      </w:r>
    </w:p>
    <w:p w14:paraId="78877C32" w14:textId="77777777" w:rsidR="009D4402" w:rsidRDefault="00000000">
      <w:pPr>
        <w:spacing w:before="80"/>
      </w:pPr>
      <w:r>
        <w:rPr>
          <w:b/>
        </w:rPr>
        <w:t xml:space="preserve">• Centralized AI Knowledge Base &amp; Assets: </w:t>
      </w:r>
      <w:r>
        <w:br/>
        <w:t xml:space="preserve">   - Internal Wiki / Knowledge Hub: [Insert Link / Repository for prompt patterns, guardrail templates, code samples]</w:t>
      </w:r>
      <w:r>
        <w:br/>
        <w:t xml:space="preserve">   - Conference Slide Decks &amp; Whitepapers: [Insert Shared Drive Link]</w:t>
      </w:r>
    </w:p>
    <w:p w14:paraId="00B491F0" w14:textId="77777777" w:rsidR="009D4402" w:rsidRDefault="00000000">
      <w:pPr>
        <w:keepNext/>
        <w:spacing w:before="280" w:after="40"/>
      </w:pPr>
      <w:r>
        <w:rPr>
          <w:b/>
          <w:color w:val="0F172A"/>
          <w:sz w:val="26"/>
        </w:rPr>
        <w:t>5. Prioritized 30-60-90 Day AI Implementation Roadmap</w:t>
      </w:r>
    </w:p>
    <w:p w14:paraId="2A4F5CC3" w14:textId="77777777" w:rsidR="009D4402" w:rsidRDefault="00000000">
      <w:pPr>
        <w:keepNext/>
        <w:spacing w:after="120"/>
      </w:pPr>
      <w:r>
        <w:rPr>
          <w:i/>
          <w:color w:val="64748B"/>
          <w:sz w:val="18"/>
        </w:rPr>
        <w:t>Actionable plan to pilot, implement, and scale high-impact AI opportunities with clear owners and KPIs.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  <w:gridCol w:w="70"/>
      </w:tblGrid>
      <w:tr w:rsidR="009D4402" w14:paraId="26630F6B" w14:textId="77777777">
        <w:trPr>
          <w:gridAfter w:val="1"/>
          <w:wAfter w:w="70" w:type="dxa"/>
          <w:jc w:val="center"/>
        </w:trPr>
        <w:tc>
          <w:tcPr>
            <w:tcW w:w="10080" w:type="dxa"/>
            <w:gridSpan w:val="4"/>
            <w:tcBorders>
              <w:left w:val="single" w:sz="24" w:space="0" w:color="6474B7"/>
            </w:tcBorders>
            <w:shd w:val="clear" w:color="auto" w:fill="F3F4F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A65DA3" w14:textId="77777777" w:rsidR="009D4402" w:rsidRDefault="00000000">
            <w:pPr>
              <w:spacing w:after="0"/>
            </w:pPr>
            <w:r>
              <w:rPr>
                <w:i/>
                <w:color w:val="3B4A82"/>
                <w:sz w:val="19"/>
              </w:rPr>
              <w:t>[Guidance: Outline quick-win AI pilots for the first 30 days, moving into production evaluations, guardrail implementation, and team-wide workflow integration over 60–90 days.]</w:t>
            </w:r>
          </w:p>
        </w:tc>
      </w:tr>
      <w:tr w:rsidR="009D4402" w14:paraId="3A4B4CF2" w14:textId="77777777">
        <w:tblPrEx>
          <w:tblBorders>
            <w:top w:val="single" w:sz="4" w:space="0" w:color="CBD5E1"/>
            <w:bottom w:val="single" w:sz="4" w:space="0" w:color="CBD5E1"/>
            <w:insideH w:val="single" w:sz="4" w:space="0" w:color="CBD5E1"/>
          </w:tblBorders>
        </w:tblPrEx>
        <w:trPr>
          <w:jc w:val="center"/>
        </w:trPr>
        <w:tc>
          <w:tcPr>
            <w:tcW w:w="2520" w:type="dxa"/>
            <w:shd w:val="clear" w:color="auto" w:fill="0F172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534BE5" w14:textId="77777777" w:rsidR="009D4402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Timeframe</w:t>
            </w:r>
          </w:p>
        </w:tc>
        <w:tc>
          <w:tcPr>
            <w:tcW w:w="2520" w:type="dxa"/>
            <w:shd w:val="clear" w:color="auto" w:fill="0F172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369BB" w14:textId="77777777" w:rsidR="009D4402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Initiative / Action Item</w:t>
            </w:r>
          </w:p>
        </w:tc>
        <w:tc>
          <w:tcPr>
            <w:tcW w:w="2520" w:type="dxa"/>
            <w:shd w:val="clear" w:color="auto" w:fill="0F172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C0719" w14:textId="77777777" w:rsidR="009D4402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Owner / Collaborators</w:t>
            </w:r>
          </w:p>
        </w:tc>
        <w:tc>
          <w:tcPr>
            <w:tcW w:w="2520" w:type="dxa"/>
            <w:gridSpan w:val="2"/>
            <w:shd w:val="clear" w:color="auto" w:fill="0F172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90D98" w14:textId="77777777" w:rsidR="009D4402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Target Metric / Business Impact</w:t>
            </w:r>
          </w:p>
        </w:tc>
      </w:tr>
      <w:tr w:rsidR="009D4402" w14:paraId="328B9C44" w14:textId="77777777">
        <w:tblPrEx>
          <w:tblBorders>
            <w:top w:val="single" w:sz="4" w:space="0" w:color="CBD5E1"/>
            <w:bottom w:val="single" w:sz="4" w:space="0" w:color="CBD5E1"/>
            <w:insideH w:val="single" w:sz="4" w:space="0" w:color="CBD5E1"/>
          </w:tblBorders>
        </w:tblPrEx>
        <w:trPr>
          <w:jc w:val="center"/>
        </w:trPr>
        <w:tc>
          <w:tcPr>
            <w:tcW w:w="2520" w:type="dxa"/>
            <w:shd w:val="clear" w:color="auto" w:fill="F3F4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3B9C0" w14:textId="77777777" w:rsidR="009D4402" w:rsidRDefault="00000000">
            <w:pPr>
              <w:spacing w:after="0"/>
            </w:pPr>
            <w:r>
              <w:rPr>
                <w:b/>
                <w:color w:val="0F172A"/>
                <w:sz w:val="17"/>
              </w:rPr>
              <w:t>Days 1–30</w:t>
            </w:r>
            <w:r>
              <w:rPr>
                <w:b/>
                <w:color w:val="0F172A"/>
                <w:sz w:val="17"/>
              </w:rPr>
              <w:br/>
              <w:t>(Immediate)</w:t>
            </w:r>
          </w:p>
        </w:tc>
        <w:tc>
          <w:tcPr>
            <w:tcW w:w="25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9F2C9" w14:textId="77777777" w:rsidR="009D4402" w:rsidRDefault="00000000">
            <w:pPr>
              <w:spacing w:after="0"/>
            </w:pPr>
            <w:r>
              <w:rPr>
                <w:i/>
                <w:color w:val="475569"/>
                <w:sz w:val="17"/>
              </w:rPr>
              <w:t>[Deliver team briefing; establish prompt/workflow library; audit current AI tool usage &amp; data privacy policies]</w:t>
            </w:r>
          </w:p>
        </w:tc>
        <w:tc>
          <w:tcPr>
            <w:tcW w:w="25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3E26A" w14:textId="77777777" w:rsidR="009D4402" w:rsidRDefault="00000000">
            <w:pPr>
              <w:spacing w:after="0"/>
            </w:pPr>
            <w:r>
              <w:rPr>
                <w:i/>
                <w:color w:val="475569"/>
                <w:sz w:val="17"/>
              </w:rPr>
              <w:t>[Attendee + Tech Lead]</w:t>
            </w:r>
          </w:p>
        </w:tc>
        <w:tc>
          <w:tcPr>
            <w:tcW w:w="2520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1A45F" w14:textId="77777777" w:rsidR="009D4402" w:rsidRDefault="00000000">
            <w:pPr>
              <w:spacing w:after="0"/>
            </w:pPr>
            <w:r>
              <w:rPr>
                <w:i/>
                <w:color w:val="475569"/>
                <w:sz w:val="17"/>
              </w:rPr>
              <w:t>[Team enablement complete; baseline prompt efficiency benchmarks set]</w:t>
            </w:r>
          </w:p>
        </w:tc>
      </w:tr>
      <w:tr w:rsidR="009D4402" w14:paraId="31D5B6EB" w14:textId="77777777">
        <w:tblPrEx>
          <w:tblBorders>
            <w:top w:val="single" w:sz="4" w:space="0" w:color="CBD5E1"/>
            <w:bottom w:val="single" w:sz="4" w:space="0" w:color="CBD5E1"/>
            <w:insideH w:val="single" w:sz="4" w:space="0" w:color="CBD5E1"/>
          </w:tblBorders>
        </w:tblPrEx>
        <w:trPr>
          <w:jc w:val="center"/>
        </w:trPr>
        <w:tc>
          <w:tcPr>
            <w:tcW w:w="2520" w:type="dxa"/>
            <w:shd w:val="clear" w:color="auto" w:fill="F3F4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6A8AF" w14:textId="77777777" w:rsidR="009D4402" w:rsidRDefault="00000000">
            <w:pPr>
              <w:spacing w:after="0"/>
            </w:pPr>
            <w:r>
              <w:rPr>
                <w:b/>
                <w:color w:val="0F172A"/>
                <w:sz w:val="17"/>
              </w:rPr>
              <w:t>Days 31–60</w:t>
            </w:r>
            <w:r>
              <w:rPr>
                <w:b/>
                <w:color w:val="0F172A"/>
                <w:sz w:val="17"/>
              </w:rPr>
              <w:br/>
              <w:t>(Short-Term)</w:t>
            </w:r>
          </w:p>
        </w:tc>
        <w:tc>
          <w:tcPr>
            <w:tcW w:w="25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1FC19" w14:textId="77777777" w:rsidR="009D4402" w:rsidRDefault="00000000">
            <w:pPr>
              <w:spacing w:after="0"/>
            </w:pPr>
            <w:r>
              <w:rPr>
                <w:i/>
                <w:color w:val="475569"/>
                <w:sz w:val="17"/>
              </w:rPr>
              <w:t xml:space="preserve">[Launch proof-of-concept (POC) for selected multi-agent workflow </w:t>
            </w:r>
            <w:r>
              <w:rPr>
                <w:i/>
                <w:color w:val="475569"/>
                <w:sz w:val="17"/>
              </w:rPr>
              <w:lastRenderedPageBreak/>
              <w:t>or RAG optimization; evaluate guardrail tools]</w:t>
            </w:r>
          </w:p>
        </w:tc>
        <w:tc>
          <w:tcPr>
            <w:tcW w:w="25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0F93D" w14:textId="77777777" w:rsidR="009D4402" w:rsidRDefault="00000000">
            <w:pPr>
              <w:spacing w:after="0"/>
            </w:pPr>
            <w:r>
              <w:rPr>
                <w:i/>
                <w:color w:val="475569"/>
                <w:sz w:val="17"/>
              </w:rPr>
              <w:lastRenderedPageBreak/>
              <w:t>[Attendee + Data/Platform Eng]</w:t>
            </w:r>
          </w:p>
        </w:tc>
        <w:tc>
          <w:tcPr>
            <w:tcW w:w="2520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66ECF" w14:textId="77777777" w:rsidR="009D4402" w:rsidRDefault="00000000">
            <w:pPr>
              <w:spacing w:after="0"/>
            </w:pPr>
            <w:r>
              <w:rPr>
                <w:i/>
                <w:color w:val="475569"/>
                <w:sz w:val="17"/>
              </w:rPr>
              <w:t xml:space="preserve">[POC results analyzed; model latency reduced by 20% or token </w:t>
            </w:r>
            <w:r>
              <w:rPr>
                <w:i/>
                <w:color w:val="475569"/>
                <w:sz w:val="17"/>
              </w:rPr>
              <w:lastRenderedPageBreak/>
              <w:t>costs optimized]</w:t>
            </w:r>
          </w:p>
        </w:tc>
      </w:tr>
      <w:tr w:rsidR="009D4402" w14:paraId="1D42E0C4" w14:textId="77777777">
        <w:tblPrEx>
          <w:tblBorders>
            <w:top w:val="single" w:sz="4" w:space="0" w:color="CBD5E1"/>
            <w:bottom w:val="single" w:sz="4" w:space="0" w:color="CBD5E1"/>
            <w:insideH w:val="single" w:sz="4" w:space="0" w:color="CBD5E1"/>
          </w:tblBorders>
        </w:tblPrEx>
        <w:trPr>
          <w:jc w:val="center"/>
        </w:trPr>
        <w:tc>
          <w:tcPr>
            <w:tcW w:w="2520" w:type="dxa"/>
            <w:shd w:val="clear" w:color="auto" w:fill="F3F4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7264B" w14:textId="77777777" w:rsidR="009D4402" w:rsidRDefault="00000000">
            <w:pPr>
              <w:spacing w:after="0"/>
            </w:pPr>
            <w:r>
              <w:rPr>
                <w:b/>
                <w:color w:val="0F172A"/>
                <w:sz w:val="17"/>
              </w:rPr>
              <w:lastRenderedPageBreak/>
              <w:t>Days 61–90</w:t>
            </w:r>
            <w:r>
              <w:rPr>
                <w:b/>
                <w:color w:val="0F172A"/>
                <w:sz w:val="17"/>
              </w:rPr>
              <w:br/>
              <w:t>(Medium-Term)</w:t>
            </w:r>
          </w:p>
        </w:tc>
        <w:tc>
          <w:tcPr>
            <w:tcW w:w="25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4EBAE" w14:textId="77777777" w:rsidR="009D4402" w:rsidRDefault="00000000">
            <w:pPr>
              <w:spacing w:after="0"/>
            </w:pPr>
            <w:r>
              <w:rPr>
                <w:i/>
                <w:color w:val="475569"/>
                <w:sz w:val="17"/>
              </w:rPr>
              <w:t>[Production rollout of validated AI workflow; present ROI report to leadership on productivity or cost savings]</w:t>
            </w:r>
          </w:p>
        </w:tc>
        <w:tc>
          <w:tcPr>
            <w:tcW w:w="25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2435C" w14:textId="77777777" w:rsidR="009D4402" w:rsidRDefault="00000000">
            <w:pPr>
              <w:spacing w:after="0"/>
            </w:pPr>
            <w:r>
              <w:rPr>
                <w:i/>
                <w:color w:val="475569"/>
                <w:sz w:val="17"/>
              </w:rPr>
              <w:t>[Cross-Functional AI Team]</w:t>
            </w:r>
          </w:p>
        </w:tc>
        <w:tc>
          <w:tcPr>
            <w:tcW w:w="2520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EEF66" w14:textId="77777777" w:rsidR="009D4402" w:rsidRDefault="00000000">
            <w:pPr>
              <w:spacing w:after="0"/>
            </w:pPr>
            <w:r>
              <w:rPr>
                <w:i/>
                <w:color w:val="475569"/>
                <w:sz w:val="17"/>
              </w:rPr>
              <w:t>[Measurable productivity gains achieved; next-phase AI initiatives proposed]</w:t>
            </w:r>
          </w:p>
        </w:tc>
      </w:tr>
    </w:tbl>
    <w:p w14:paraId="29B58856" w14:textId="77777777" w:rsidR="009D4402" w:rsidRDefault="00000000">
      <w:pPr>
        <w:keepNext/>
        <w:spacing w:before="280" w:after="40"/>
      </w:pPr>
      <w:r>
        <w:rPr>
          <w:b/>
          <w:color w:val="0F172A"/>
          <w:sz w:val="26"/>
        </w:rPr>
        <w:t>Appendix: Full AI Con Sessions &amp; Workshops Attended</w:t>
      </w:r>
    </w:p>
    <w:p w14:paraId="343C0982" w14:textId="7FB75D8C" w:rsidR="009D4402" w:rsidRDefault="00000000">
      <w:pPr>
        <w:keepNext/>
        <w:spacing w:after="120"/>
      </w:pPr>
      <w:r>
        <w:rPr>
          <w:i/>
          <w:color w:val="64748B"/>
          <w:sz w:val="18"/>
        </w:rPr>
        <w:t>Record of all keynotes, tutorials, technical tracks, and panels attended during AI Con USA.</w:t>
      </w:r>
    </w:p>
    <w:tbl>
      <w:tblPr>
        <w:tblW w:w="0" w:type="auto"/>
        <w:jc w:val="center"/>
        <w:tblBorders>
          <w:top w:val="single" w:sz="4" w:space="0" w:color="CBD5E1"/>
          <w:bottom w:val="single" w:sz="4" w:space="0" w:color="CBD5E1"/>
          <w:insideH w:val="single" w:sz="4" w:space="0" w:color="CBD5E1"/>
        </w:tblBorders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9D4402" w14:paraId="48D1F1C4" w14:textId="77777777">
        <w:trPr>
          <w:jc w:val="center"/>
        </w:trPr>
        <w:tc>
          <w:tcPr>
            <w:tcW w:w="2520" w:type="dxa"/>
            <w:shd w:val="clear" w:color="auto" w:fill="E2E8F0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4597E4" w14:textId="77777777" w:rsidR="009D4402" w:rsidRDefault="00000000">
            <w:pPr>
              <w:spacing w:after="0"/>
            </w:pPr>
            <w:r>
              <w:rPr>
                <w:b/>
                <w:color w:val="0F172A"/>
                <w:sz w:val="17"/>
              </w:rPr>
              <w:t>Date &amp; Time</w:t>
            </w:r>
          </w:p>
        </w:tc>
        <w:tc>
          <w:tcPr>
            <w:tcW w:w="2520" w:type="dxa"/>
            <w:shd w:val="clear" w:color="auto" w:fill="E2E8F0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E0F399" w14:textId="77777777" w:rsidR="009D4402" w:rsidRDefault="00000000">
            <w:pPr>
              <w:spacing w:after="0"/>
            </w:pPr>
            <w:r>
              <w:rPr>
                <w:b/>
                <w:color w:val="0F172A"/>
                <w:sz w:val="17"/>
              </w:rPr>
              <w:t>Session Title</w:t>
            </w:r>
          </w:p>
        </w:tc>
        <w:tc>
          <w:tcPr>
            <w:tcW w:w="2520" w:type="dxa"/>
            <w:shd w:val="clear" w:color="auto" w:fill="E2E8F0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EE1278" w14:textId="77777777" w:rsidR="009D4402" w:rsidRDefault="00000000">
            <w:pPr>
              <w:spacing w:after="0"/>
            </w:pPr>
            <w:r>
              <w:rPr>
                <w:b/>
                <w:color w:val="0F172A"/>
                <w:sz w:val="17"/>
              </w:rPr>
              <w:t>Speaker / Organization</w:t>
            </w:r>
          </w:p>
        </w:tc>
        <w:tc>
          <w:tcPr>
            <w:tcW w:w="2520" w:type="dxa"/>
            <w:shd w:val="clear" w:color="auto" w:fill="E2E8F0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474FED" w14:textId="77777777" w:rsidR="009D4402" w:rsidRDefault="00000000">
            <w:pPr>
              <w:spacing w:after="0"/>
            </w:pPr>
            <w:r>
              <w:rPr>
                <w:b/>
                <w:color w:val="0F172A"/>
                <w:sz w:val="17"/>
              </w:rPr>
              <w:t>Key Takeaway Rating</w:t>
            </w:r>
          </w:p>
        </w:tc>
      </w:tr>
      <w:tr w:rsidR="009D4402" w14:paraId="59392A1D" w14:textId="77777777">
        <w:trPr>
          <w:jc w:val="center"/>
        </w:trPr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34CEA9" w14:textId="77777777" w:rsidR="009D4402" w:rsidRDefault="00000000">
            <w:pPr>
              <w:spacing w:after="0"/>
            </w:pPr>
            <w:r>
              <w:rPr>
                <w:i/>
                <w:color w:val="64748B"/>
                <w:sz w:val="17"/>
              </w:rPr>
              <w:t>[June 7, AM]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E8F6CC" w14:textId="77777777" w:rsidR="009D4402" w:rsidRDefault="00000000">
            <w:pPr>
              <w:spacing w:after="0"/>
            </w:pPr>
            <w:r>
              <w:rPr>
                <w:i/>
                <w:color w:val="64748B"/>
                <w:sz w:val="17"/>
              </w:rPr>
              <w:t>[e.g., Tutorial: Building Resilient Agentic Workflows in the Enterprise]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50BBF0" w14:textId="77777777" w:rsidR="009D4402" w:rsidRDefault="00000000">
            <w:pPr>
              <w:spacing w:after="0"/>
            </w:pPr>
            <w:r>
              <w:rPr>
                <w:i/>
                <w:color w:val="64748B"/>
                <w:sz w:val="17"/>
              </w:rPr>
              <w:t>[Speaker Name, Company]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46B922" w14:textId="77777777" w:rsidR="009D4402" w:rsidRDefault="00000000">
            <w:pPr>
              <w:spacing w:after="0"/>
            </w:pPr>
            <w:r>
              <w:rPr>
                <w:i/>
                <w:color w:val="64748B"/>
                <w:sz w:val="17"/>
              </w:rPr>
              <w:t>[High / Medium / Low]</w:t>
            </w:r>
          </w:p>
        </w:tc>
      </w:tr>
      <w:tr w:rsidR="009D4402" w14:paraId="0DA8A6E9" w14:textId="77777777">
        <w:trPr>
          <w:jc w:val="center"/>
        </w:trPr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116F6F" w14:textId="77777777" w:rsidR="009D4402" w:rsidRDefault="00000000">
            <w:pPr>
              <w:spacing w:after="0"/>
            </w:pPr>
            <w:r>
              <w:rPr>
                <w:i/>
                <w:color w:val="64748B"/>
                <w:sz w:val="17"/>
              </w:rPr>
              <w:t>[June 8, 9:30 AM]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ECA116" w14:textId="77777777" w:rsidR="009D4402" w:rsidRDefault="00000000">
            <w:pPr>
              <w:spacing w:after="0"/>
            </w:pPr>
            <w:r>
              <w:rPr>
                <w:i/>
                <w:color w:val="64748B"/>
                <w:sz w:val="17"/>
              </w:rPr>
              <w:t>[e.g., Keynote: The Next Frontier of Applied Enterprise AI]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EC7F77" w14:textId="77777777" w:rsidR="009D4402" w:rsidRDefault="00000000">
            <w:pPr>
              <w:spacing w:after="0"/>
            </w:pPr>
            <w:r>
              <w:rPr>
                <w:i/>
                <w:color w:val="64748B"/>
                <w:sz w:val="17"/>
              </w:rPr>
              <w:t>[Keynote Speaker]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E2DF99" w14:textId="77777777" w:rsidR="009D4402" w:rsidRDefault="00000000">
            <w:pPr>
              <w:spacing w:after="0"/>
            </w:pPr>
            <w:r>
              <w:rPr>
                <w:i/>
                <w:color w:val="64748B"/>
                <w:sz w:val="17"/>
              </w:rPr>
              <w:t>[High / Medium / Low]</w:t>
            </w:r>
          </w:p>
        </w:tc>
      </w:tr>
      <w:tr w:rsidR="009D4402" w14:paraId="6B56C955" w14:textId="77777777">
        <w:trPr>
          <w:jc w:val="center"/>
        </w:trPr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17E036" w14:textId="77777777" w:rsidR="009D4402" w:rsidRDefault="00000000">
            <w:pPr>
              <w:spacing w:after="0"/>
            </w:pPr>
            <w:r>
              <w:rPr>
                <w:i/>
                <w:color w:val="64748B"/>
                <w:sz w:val="17"/>
              </w:rPr>
              <w:t>[June 9, 2:00 PM]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012780" w14:textId="77777777" w:rsidR="009D4402" w:rsidRDefault="00000000">
            <w:pPr>
              <w:spacing w:after="0"/>
            </w:pPr>
            <w:r>
              <w:rPr>
                <w:i/>
                <w:color w:val="64748B"/>
                <w:sz w:val="17"/>
              </w:rPr>
              <w:t>[e.g., Track: Scaling RAG Architectures &amp; Vector Search]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550F99" w14:textId="77777777" w:rsidR="009D4402" w:rsidRDefault="00000000">
            <w:pPr>
              <w:spacing w:after="0"/>
            </w:pPr>
            <w:r>
              <w:rPr>
                <w:i/>
                <w:color w:val="64748B"/>
                <w:sz w:val="17"/>
              </w:rPr>
              <w:t>[Speaker Name, Company]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443FF8" w14:textId="77777777" w:rsidR="009D4402" w:rsidRDefault="00000000">
            <w:pPr>
              <w:spacing w:after="0"/>
            </w:pPr>
            <w:r>
              <w:rPr>
                <w:i/>
                <w:color w:val="64748B"/>
                <w:sz w:val="17"/>
              </w:rPr>
              <w:t>[High / Medium / Low]</w:t>
            </w:r>
          </w:p>
        </w:tc>
      </w:tr>
      <w:tr w:rsidR="009D4402" w14:paraId="6FA2C250" w14:textId="77777777">
        <w:trPr>
          <w:jc w:val="center"/>
        </w:trPr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76C394" w14:textId="77777777" w:rsidR="009D4402" w:rsidRDefault="00000000">
            <w:pPr>
              <w:spacing w:after="0"/>
            </w:pPr>
            <w:r>
              <w:rPr>
                <w:i/>
                <w:color w:val="64748B"/>
                <w:sz w:val="17"/>
              </w:rPr>
              <w:t>[June 10, 11:30 AM]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39EECB" w14:textId="77777777" w:rsidR="009D4402" w:rsidRDefault="00000000">
            <w:pPr>
              <w:spacing w:after="0"/>
            </w:pPr>
            <w:r>
              <w:rPr>
                <w:i/>
                <w:color w:val="64748B"/>
                <w:sz w:val="17"/>
              </w:rPr>
              <w:t>[e.g., Case Study: AI Governance &amp; LLM Guardrails in Production]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8A961F" w14:textId="77777777" w:rsidR="009D4402" w:rsidRDefault="00000000">
            <w:pPr>
              <w:spacing w:after="0"/>
            </w:pPr>
            <w:r>
              <w:rPr>
                <w:i/>
                <w:color w:val="64748B"/>
                <w:sz w:val="17"/>
              </w:rPr>
              <w:t>[Speaker Name, Company]</w:t>
            </w:r>
          </w:p>
        </w:tc>
        <w:tc>
          <w:tcPr>
            <w:tcW w:w="2520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ADFBD4" w14:textId="77777777" w:rsidR="009D4402" w:rsidRDefault="00000000">
            <w:pPr>
              <w:spacing w:after="0"/>
            </w:pPr>
            <w:r>
              <w:rPr>
                <w:i/>
                <w:color w:val="64748B"/>
                <w:sz w:val="17"/>
              </w:rPr>
              <w:t>[High / Medium / Low]</w:t>
            </w:r>
          </w:p>
        </w:tc>
      </w:tr>
    </w:tbl>
    <w:p w14:paraId="52057025" w14:textId="77777777" w:rsidR="00A21F12" w:rsidRDefault="00A21F12"/>
    <w:sectPr w:rsidR="00A21F12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7026334">
    <w:abstractNumId w:val="8"/>
  </w:num>
  <w:num w:numId="2" w16cid:durableId="644286184">
    <w:abstractNumId w:val="6"/>
  </w:num>
  <w:num w:numId="3" w16cid:durableId="880673529">
    <w:abstractNumId w:val="5"/>
  </w:num>
  <w:num w:numId="4" w16cid:durableId="878057479">
    <w:abstractNumId w:val="4"/>
  </w:num>
  <w:num w:numId="5" w16cid:durableId="1811285152">
    <w:abstractNumId w:val="7"/>
  </w:num>
  <w:num w:numId="6" w16cid:durableId="146096451">
    <w:abstractNumId w:val="3"/>
  </w:num>
  <w:num w:numId="7" w16cid:durableId="478227828">
    <w:abstractNumId w:val="2"/>
  </w:num>
  <w:num w:numId="8" w16cid:durableId="649138331">
    <w:abstractNumId w:val="1"/>
  </w:num>
  <w:num w:numId="9" w16cid:durableId="5214782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3370F"/>
    <w:rsid w:val="0070242A"/>
    <w:rsid w:val="009D4402"/>
    <w:rsid w:val="00A21F1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E39F37"/>
  <w14:defaultImageDpi w14:val="300"/>
  <w15:docId w15:val="{4A802A45-D372-DD48-B009-F399DE752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334155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Stasi Richmond</cp:lastModifiedBy>
  <cp:revision>2</cp:revision>
  <dcterms:created xsi:type="dcterms:W3CDTF">2013-12-23T23:15:00Z</dcterms:created>
  <dcterms:modified xsi:type="dcterms:W3CDTF">2026-10-27T12:54:00Z</dcterms:modified>
  <cp:category/>
</cp:coreProperties>
</file>